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81" w:rsidRPr="000742B2" w:rsidRDefault="00FB402F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A1" w:rsidRPr="000742B2" w:rsidRDefault="001F25D4" w:rsidP="001B59A1">
      <w:pPr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FB402F">
        <w:rPr>
          <w:rFonts w:ascii="Tahoma" w:hAnsi="Tahoma" w:cs="Tahoma"/>
          <w:sz w:val="20"/>
          <w:szCs w:val="20"/>
          <w:lang w:val="uk-UA"/>
        </w:rPr>
        <w:t>04</w:t>
      </w:r>
      <w:r w:rsidR="00D35821" w:rsidRPr="000742B2">
        <w:rPr>
          <w:rFonts w:ascii="Tahoma" w:hAnsi="Tahoma" w:cs="Tahoma"/>
          <w:sz w:val="20"/>
          <w:szCs w:val="20"/>
          <w:lang w:val="uk-UA"/>
        </w:rPr>
        <w:t>»</w:t>
      </w:r>
      <w:r w:rsidR="00F8061A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B402F">
        <w:rPr>
          <w:rFonts w:ascii="Tahoma" w:hAnsi="Tahoma" w:cs="Tahoma"/>
          <w:sz w:val="20"/>
          <w:szCs w:val="20"/>
          <w:lang w:val="uk-UA"/>
        </w:rPr>
        <w:t>листопада</w:t>
      </w:r>
      <w:r w:rsidR="000742B2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201</w:t>
      </w:r>
      <w:r w:rsidR="00D960FB" w:rsidRPr="000742B2">
        <w:rPr>
          <w:rFonts w:ascii="Tahoma" w:hAnsi="Tahoma" w:cs="Tahoma"/>
          <w:sz w:val="20"/>
          <w:szCs w:val="20"/>
          <w:lang w:val="uk-UA"/>
        </w:rPr>
        <w:t>6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403CAD" w:rsidRPr="000742B2" w:rsidRDefault="00403CAD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</w:p>
    <w:p w:rsidR="001B59A1" w:rsidRPr="000742B2" w:rsidRDefault="001B59A1" w:rsidP="001B59A1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 xml:space="preserve">ОГОЛОШЕННЯ </w:t>
      </w:r>
      <w:r w:rsidR="00FB402F">
        <w:rPr>
          <w:rFonts w:ascii="Tahoma" w:hAnsi="Tahoma" w:cs="Tahoma"/>
          <w:b/>
          <w:sz w:val="21"/>
          <w:szCs w:val="21"/>
          <w:lang w:val="uk-UA"/>
        </w:rPr>
        <w:t>46-ЗП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>(далі – «Оголошення»)</w:t>
      </w:r>
    </w:p>
    <w:p w:rsidR="001B59A1" w:rsidRPr="000742B2" w:rsidRDefault="001B59A1" w:rsidP="001B59A1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0742B2" w:rsidRDefault="00772B98" w:rsidP="00AE687E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6F6E18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проведення процедури обмежених конкурсних торгів 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0742B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комп’ютерної техніки. </w:t>
      </w:r>
    </w:p>
    <w:p w:rsidR="00C40EC8" w:rsidRPr="000742B2" w:rsidRDefault="00C40EC8" w:rsidP="00AE687E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7F3F66" w:rsidRPr="000742B2" w:rsidRDefault="00BD0785" w:rsidP="000742B2">
      <w:pPr>
        <w:pStyle w:val="ab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Предмет закупівлі</w:t>
      </w:r>
      <w:r w:rsidR="00691FF3"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:</w:t>
      </w:r>
      <w:r w:rsidR="00691FF3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2237"/>
        <w:gridCol w:w="872"/>
        <w:gridCol w:w="6182"/>
      </w:tblGrid>
      <w:tr w:rsidR="000742B2" w:rsidRPr="000742B2" w:rsidTr="00FB402F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FB402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№ лота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FB402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FB402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FB402F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Обов‘язкові мінімальні  технічні характеристики до предмету закупівлі</w:t>
            </w:r>
          </w:p>
        </w:tc>
      </w:tr>
      <w:tr w:rsidR="000742B2" w:rsidRPr="00FB402F" w:rsidTr="00772B98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2B2" w:rsidRPr="000742B2" w:rsidRDefault="000742B2" w:rsidP="00FB402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0742B2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(без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FB402F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Default="000742B2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Чіпсет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материнської плати: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Core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i5;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оперативної пам'яті: 8Гб;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</w:r>
            <w:r w:rsidR="00FB402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Графічний адаптер: Інтегрований та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 Дискретний  до 2Гб;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накопичувача: HDD від 500ГБ+SSD120Гб;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Блок живлення: від 500Вт.</w:t>
            </w:r>
          </w:p>
          <w:p w:rsidR="00362C21" w:rsidRPr="00362C21" w:rsidRDefault="00362C21" w:rsidP="00FB402F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Гарантія</w:t>
            </w:r>
            <w:r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362C21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на комплектуючи: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18 місяців</w:t>
            </w:r>
          </w:p>
        </w:tc>
      </w:tr>
      <w:tr w:rsidR="00F356D7" w:rsidRPr="00FB402F" w:rsidTr="00362C21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6D7" w:rsidRPr="000742B2" w:rsidRDefault="00F356D7" w:rsidP="00FB402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МФУ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бе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B402F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E368F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Технологія друку: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лазерни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й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друк (ч/б);</w:t>
            </w:r>
          </w:p>
          <w:p w:rsidR="00FB402F" w:rsidRPr="007A5D44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121730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Функції: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принтер, сканер, копір, факс;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Максимальна роздільна здатність друку: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600x600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dpi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Дупле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кс</w:t>
            </w: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 наявності;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Кількість кольорів: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 (чорний колір);</w:t>
            </w:r>
          </w:p>
          <w:p w:rsidR="00FB402F" w:rsidRPr="008F2E46" w:rsidRDefault="00FB402F" w:rsidP="00FB402F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Вбудований факс: 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 наявності;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42291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Додаткові функції при скануванні: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сканування у вигляді вкладення в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повідомлення електронної пошти,</w:t>
            </w:r>
          </w:p>
          <w:p w:rsidR="00FB402F" w:rsidRPr="00C42291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</w:pP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сканування на 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FTP</w:t>
            </w:r>
            <w:proofErr w:type="spellStart"/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-сервер</w:t>
            </w:r>
            <w:proofErr w:type="spellEnd"/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, сканування в хмарні сервіси, автоматичне двостороннє сканування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Роздільна здатність зображення принтеру/МФУ: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Друк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600 x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опіювання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600 x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ування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до 1200 x 1200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Default="00FB402F" w:rsidP="00FB402F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Формат і щільність паперу:</w:t>
            </w:r>
          </w:p>
          <w:p w:rsidR="00FB402F" w:rsidRPr="008F2E46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1: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2, додатковий лоток 3: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FB402F" w:rsidRPr="007A5D44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Швидкість друку: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35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стр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/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хв.;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Додатково: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Формат файлу сканування: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з функцією пошуку,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JPG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RTF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TXT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BMP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PNG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TIFF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Максимальний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розмі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  <w:proofErr w:type="gram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(планшет): 216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297 мм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Максимальный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розмі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  <w:proofErr w:type="gram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): 216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356 мм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Швидкість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звичайний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режим, формат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4):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стор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чорно-білому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режимі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стор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кольоровому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режимі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Швидкість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копіювання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звичайний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режим):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35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копій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Процесор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1200 МГц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lastRenderedPageBreak/>
              <w:t>Стандартний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обсяг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пам'яті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256 МБ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Максимальний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обсяг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пам'яті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256 МБ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Роздільна здатність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факсу: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300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300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dpi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B402F" w:rsidRPr="00B22AFA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передачі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факсів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33.6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Кбіт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/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6D38D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Інтерфейси: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USB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2.0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мережевий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порт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Fast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Ethernet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10/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100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Base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TX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USB</w:t>
            </w:r>
            <w:proofErr w:type="spellStart"/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-хост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F356D7" w:rsidRPr="000742B2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Один д</w:t>
            </w:r>
            <w:r w:rsidRPr="00F034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одатковий картридж до цієї моделі</w:t>
            </w:r>
          </w:p>
        </w:tc>
      </w:tr>
      <w:tr w:rsidR="008D4392" w:rsidRPr="00FB402F" w:rsidTr="00362C21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92" w:rsidRPr="000742B2" w:rsidRDefault="008D4392" w:rsidP="00FB402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lastRenderedPageBreak/>
              <w:t>3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2F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МФУ кольорове </w:t>
            </w:r>
          </w:p>
          <w:p w:rsidR="008D4392" w:rsidRPr="00411B93" w:rsidRDefault="00FB402F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(без ПДВ)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92" w:rsidRDefault="008D4392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E368F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Технологія друку: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лазерни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й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друк (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колір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);</w:t>
            </w:r>
          </w:p>
          <w:p w:rsidR="00362C21" w:rsidRPr="007A5D44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121730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Функції: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принтер, сканер, копір, факс;</w:t>
            </w:r>
          </w:p>
          <w:p w:rsidR="00362C21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Максимальна роздільна здатність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друку:</w:t>
            </w: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600x600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Дупле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кс</w:t>
            </w: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 наявності;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Кількість кольорів: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4 (</w:t>
            </w:r>
            <w:proofErr w:type="spellStart"/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Black</w:t>
            </w:r>
            <w:proofErr w:type="spellEnd"/>
            <w:r w:rsidRPr="0043343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Cyan</w:t>
            </w:r>
            <w:proofErr w:type="spellEnd"/>
            <w:r w:rsidRPr="0043343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Yellow</w:t>
            </w:r>
            <w:proofErr w:type="spellEnd"/>
            <w:r w:rsidRPr="0043343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Magenta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);</w:t>
            </w:r>
          </w:p>
          <w:p w:rsidR="00362C21" w:rsidRPr="008F2E46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Вбудований факс: 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 наявності;</w:t>
            </w:r>
          </w:p>
          <w:p w:rsidR="00362C21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C42291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о:</w:t>
            </w:r>
            <w:r w:rsidRPr="00C42291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NFC; 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Формат файлу сканування: PDF, 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PDF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із функцією пошуку, JPG, RTF, TXT, BMP, PNG, TIFF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Максимальний розмір області сканування (планшет): 216 x 297 мм;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Максимальний розмір області сканування (ADF): 216 x 356 мм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Одностороннє сканування: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 25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стор./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хв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(чорно-біле сканування),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від 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21 стор./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хв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(кольорове сканування)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1200 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МГц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Стандартний об’єм пам’яті: 256 МБ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Максимальний об’єм пам’яті: 256 МБ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Роздільна здатність факсу: до 300 x 300 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dpi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Швидкість передачі факсів: 33.6 </w:t>
            </w:r>
            <w:proofErr w:type="spellStart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Кбіт</w:t>
            </w:r>
            <w:proofErr w:type="spellEnd"/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/с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</w: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Роздільна здатність зображення принтеру/МФУ: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Друк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: 600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; 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опіювання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: 600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; 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Скан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ування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: до 1200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EE331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1200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362C21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Формат і щільність паперу: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362C21" w:rsidRPr="008F2E46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1: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5E4E2B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2, додатковий лоток 3: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Швидкість друку: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362C21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дностороння: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 26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стор/хв.;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д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востороння: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 23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стор/хв.;</w:t>
            </w:r>
            <w:r w:rsidRPr="00D17A9D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</w:r>
            <w:r w:rsidRPr="006D38D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Інтерфейси: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USB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2.0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мережевий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порт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Fast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Ethernet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10/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100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Base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TX</w:t>
            </w:r>
          </w:p>
          <w:p w:rsidR="008D4392" w:rsidRPr="00841533" w:rsidRDefault="00362C21" w:rsidP="00362C2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Один д</w:t>
            </w:r>
            <w:r w:rsidRPr="00F034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одатковий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набір</w:t>
            </w:r>
            <w:r w:rsidRPr="00F034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картридж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ів</w:t>
            </w:r>
            <w:r w:rsidRPr="00F034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до цієї моделі</w:t>
            </w:r>
          </w:p>
        </w:tc>
      </w:tr>
      <w:tr w:rsidR="00362C21" w:rsidRPr="00FB402F" w:rsidTr="00362C21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C21" w:rsidRPr="000742B2" w:rsidRDefault="00362C21" w:rsidP="00FB402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Default="00362C21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Робоче місце (з ПДВ)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Default="00362C21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en-US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Монітор </w:t>
            </w:r>
          </w:p>
          <w:p w:rsidR="00362C21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Діагональ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19.5" дюймів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 матриці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TN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Співвідношення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сторін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16:9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Роздільна здатність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1920x1080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Яскравість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кд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/м2: 200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Контрастність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(DFC): 5'000'000:1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Час відгуку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мс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5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Кут огляду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90 / 65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Покриття матриці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: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антиблікове</w:t>
            </w:r>
            <w:proofErr w:type="spellEnd"/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Напруга живлення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100~240 В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Додаткові можливості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функція "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Reader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Mode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",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Smart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Energy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saving</w:t>
            </w:r>
            <w:proofErr w:type="spellEnd"/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Можливість настінного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кріпления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за стандартом VESA (100x100мм)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Гарантія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18 місяців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Материнська п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лата: із вмонтованими відео/звуковою/мережевою картами, на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чіпсеті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H81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Процесор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кількість фізичних ядер – 4, частота від 3.2ГГц, кеш пам’ять не менше 6Мб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Оперативна пам‘ять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: від 4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Гб</w:t>
            </w:r>
            <w:proofErr w:type="spellEnd"/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Жорсткий диск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: від 500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Гб</w:t>
            </w:r>
            <w:proofErr w:type="spellEnd"/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Відеоадаптер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PCI-Express x16 2.х, не менше 1Гб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Блок живлення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не менше 500 Вт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Гарантія</w:t>
            </w:r>
            <w:r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362C21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на комплектуючи: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18 місяців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Джерело безперебійного живлення 600VA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Вихідна потужність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600VA (360W)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: OFF-Line, з функцією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Active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PFC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Вхідна напруга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180-270V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Вихідна напруга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220V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Роз’єми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2 розетки типу SCHUKO з батарейним живленням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 вбудованої батареї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12V / 7AH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Функції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холодний старт, авто рестарт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Гарантія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18 місяців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FFFFF"/>
                <w:lang w:val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Мережевий шнур</w:t>
            </w:r>
            <w:r w:rsidRPr="00497ACF">
              <w:rPr>
                <w:rFonts w:ascii="Tahoma" w:eastAsia="Calibri" w:hAnsi="Tahoma" w:cs="Tahoma"/>
                <w:sz w:val="20"/>
                <w:szCs w:val="20"/>
                <w:lang w:val="uk-UA"/>
              </w:rPr>
              <w:t xml:space="preserve"> 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C14/M - C13/F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FFFFF"/>
              </w:rPr>
              <w:t>1.8 м</w:t>
            </w:r>
          </w:p>
          <w:p w:rsidR="00362C21" w:rsidRDefault="00362C21" w:rsidP="00362C21">
            <w:pP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FFFFF"/>
                <w:lang w:val="uk-UA"/>
              </w:rPr>
            </w:pPr>
          </w:p>
          <w:p w:rsidR="00362C21" w:rsidRDefault="00362C21" w:rsidP="00362C21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497ACF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Мережевий фільтр 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Кількість розеток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від 4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Довжина шнура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від 5-10м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Вимикач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Так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Клавіатура</w:t>
            </w:r>
          </w:p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Інтерфейс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USB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Розкладка</w:t>
            </w: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: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Рус</w:t>
            </w:r>
            <w:proofErr w:type="spellEnd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/ </w:t>
            </w:r>
            <w:proofErr w:type="spellStart"/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Eng</w:t>
            </w:r>
            <w:proofErr w:type="spellEnd"/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Миша для ПК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334F9E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датчика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оптичний.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Інтерфейс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USB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кнопок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2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Довжина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кабелю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1.8-2м. 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Довжина пристрою</w:t>
            </w:r>
            <w:r w:rsidRPr="00334F9E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не менше 110 м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м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Гарнітура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334F9E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 навушників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напівзакриті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 підключення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дротове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Інтерфейс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дротового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підключення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1 x USB</w:t>
            </w:r>
          </w:p>
          <w:p w:rsidR="00362C21" w:rsidRPr="008F73A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Тип мікрофону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динамічний</w:t>
            </w:r>
          </w:p>
          <w:p w:rsidR="00362C21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Конструкція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мікрофону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поворотний</w:t>
            </w:r>
          </w:p>
          <w:p w:rsidR="00362C21" w:rsidRPr="00362C21" w:rsidRDefault="00362C21" w:rsidP="00362C2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8F73AF">
              <w:rPr>
                <w:rFonts w:ascii="Tahoma" w:eastAsia="Calibri" w:hAnsi="Tahoma" w:cs="Tahoma"/>
                <w:b/>
                <w:color w:val="000000"/>
                <w:sz w:val="20"/>
                <w:szCs w:val="20"/>
                <w:lang w:val="uk-UA" w:eastAsia="uk-UA"/>
              </w:rPr>
              <w:t>Спрямованість мікрофона</w:t>
            </w:r>
            <w:r w:rsidRPr="008F73AF"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: Односпрямований</w:t>
            </w:r>
          </w:p>
        </w:tc>
      </w:tr>
      <w:tr w:rsidR="00362C21" w:rsidRPr="00FB402F" w:rsidTr="00362C21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C21" w:rsidRDefault="00362C21" w:rsidP="00FB402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lastRenderedPageBreak/>
              <w:t>5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Default="00362C21" w:rsidP="00FB402F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Ліцензія на Windows 10 </w:t>
            </w:r>
            <w:proofErr w:type="spellStart"/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Pro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en-US" w:eastAsia="uk-UA"/>
              </w:rPr>
              <w:t>(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  <w:t>з ПДВ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en-US" w:eastAsia="uk-UA"/>
              </w:rPr>
              <w:t>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Default="00362C21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21" w:rsidRPr="00497ACF" w:rsidRDefault="00362C21" w:rsidP="00362C21">
            <w:pPr>
              <w:rPr>
                <w:rFonts w:ascii="Tahoma" w:eastAsia="Calibri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Ліцензія </w:t>
            </w:r>
            <w:proofErr w:type="spellStart"/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WinPro</w:t>
            </w:r>
            <w:proofErr w:type="spellEnd"/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 10 SNGL OLP NL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Legalization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GetGenuine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wCOA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. </w:t>
            </w:r>
            <w:r w:rsidRPr="00497ACF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Артикул FQC-09481</w:t>
            </w:r>
          </w:p>
        </w:tc>
      </w:tr>
    </w:tbl>
    <w:p w:rsidR="000742B2" w:rsidRDefault="000742B2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D960FB" w:rsidRPr="000742B2" w:rsidRDefault="00076D81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  <w:bookmarkStart w:id="0" w:name="_GoBack"/>
      <w:bookmarkEnd w:id="0"/>
      <w:r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3. 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Термін надання послуг</w:t>
      </w:r>
      <w:r w:rsidR="00BD0785" w:rsidRPr="000742B2">
        <w:rPr>
          <w:rFonts w:ascii="Tahoma" w:hAnsi="Tahoma" w:cs="Tahoma"/>
          <w:b/>
          <w:bCs/>
          <w:sz w:val="20"/>
          <w:szCs w:val="20"/>
          <w:lang w:val="uk-UA"/>
        </w:rPr>
        <w:t>/виконання робіт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:</w:t>
      </w:r>
      <w:r w:rsidR="00F8061A"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8D4392">
        <w:rPr>
          <w:rFonts w:ascii="Tahoma" w:hAnsi="Tahoma" w:cs="Tahoma"/>
          <w:sz w:val="20"/>
          <w:szCs w:val="20"/>
          <w:lang w:val="uk-UA"/>
        </w:rPr>
        <w:t>листопад</w:t>
      </w:r>
      <w:r w:rsidR="00362C21">
        <w:rPr>
          <w:rFonts w:ascii="Tahoma" w:hAnsi="Tahoma" w:cs="Tahoma"/>
          <w:sz w:val="20"/>
          <w:szCs w:val="20"/>
          <w:lang w:val="uk-UA"/>
        </w:rPr>
        <w:t xml:space="preserve"> - грудень </w:t>
      </w:r>
      <w:r w:rsidR="00362C21" w:rsidRPr="004245EC">
        <w:rPr>
          <w:rFonts w:ascii="Tahoma" w:hAnsi="Tahoma" w:cs="Tahoma"/>
          <w:sz w:val="20"/>
          <w:szCs w:val="20"/>
          <w:lang w:val="uk-UA"/>
        </w:rPr>
        <w:t>2016 року</w:t>
      </w:r>
      <w:r w:rsidR="000742B2" w:rsidRPr="000742B2">
        <w:rPr>
          <w:rFonts w:ascii="Tahoma" w:hAnsi="Tahoma" w:cs="Tahoma"/>
          <w:sz w:val="21"/>
          <w:szCs w:val="21"/>
          <w:lang w:val="uk-UA"/>
        </w:rPr>
        <w:t>.</w:t>
      </w:r>
    </w:p>
    <w:p w:rsidR="00D960FB" w:rsidRPr="000742B2" w:rsidRDefault="00D960FB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</w:p>
    <w:p w:rsidR="000742B2" w:rsidRDefault="00076D81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 xml:space="preserve">4. </w:t>
      </w:r>
      <w:r w:rsidR="001B59A1" w:rsidRPr="000742B2">
        <w:rPr>
          <w:rFonts w:ascii="Tahoma" w:hAnsi="Tahoma" w:cs="Tahoma"/>
          <w:sz w:val="21"/>
          <w:szCs w:val="21"/>
          <w:lang w:val="uk-UA"/>
        </w:rPr>
        <w:t>Очікуваний результат:</w:t>
      </w:r>
      <w:r w:rsid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укладання угоди на поставку комп’ютерної техніки.</w:t>
      </w:r>
    </w:p>
    <w:p w:rsidR="00D960FB" w:rsidRPr="000742B2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</w:p>
    <w:p w:rsidR="00120505" w:rsidRDefault="00076D81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5. </w:t>
      </w:r>
      <w:r w:rsidR="00D0269D" w:rsidRPr="000742B2">
        <w:rPr>
          <w:rFonts w:ascii="Tahoma" w:hAnsi="Tahoma" w:cs="Tahoma"/>
          <w:b/>
          <w:sz w:val="20"/>
          <w:szCs w:val="20"/>
          <w:lang w:val="uk-UA"/>
        </w:rPr>
        <w:t>Обов’язкові технічні та кваліфікаційні вимоги до предмета закупівлі</w:t>
      </w:r>
      <w:r w:rsidR="00B419F4" w:rsidRPr="000742B2">
        <w:rPr>
          <w:rFonts w:ascii="Tahoma" w:hAnsi="Tahoma" w:cs="Tahoma"/>
          <w:b/>
          <w:sz w:val="20"/>
          <w:szCs w:val="20"/>
          <w:lang w:val="uk-UA"/>
        </w:rPr>
        <w:t>:</w:t>
      </w:r>
    </w:p>
    <w:p w:rsidR="000742B2" w:rsidRDefault="000742B2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3826"/>
      </w:tblGrid>
      <w:tr w:rsidR="000742B2" w:rsidRPr="00FB402F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362C21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</w:pPr>
            <w:r w:rsidRPr="00362C21"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  <w:t>№ п/</w:t>
            </w:r>
            <w:proofErr w:type="spellStart"/>
            <w:r w:rsidRPr="00362C21"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362C21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</w:pPr>
            <w:r w:rsidRPr="00362C21"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  <w:t>Обов’язкові кваліфікаційні та технічні  вимоги до постачальника товарів або виконавця робіт та послуг</w:t>
            </w:r>
            <w:r w:rsidRPr="00362C21">
              <w:rPr>
                <w:rStyle w:val="af4"/>
                <w:rFonts w:ascii="Tahoma" w:eastAsia="Calibri" w:hAnsi="Tahoma" w:cs="Tahoma"/>
                <w:b/>
                <w:sz w:val="21"/>
                <w:szCs w:val="21"/>
                <w:vertAlign w:val="baseline"/>
                <w:lang w:val="uk-UA"/>
              </w:rPr>
              <w:endnoteReference w:id="1"/>
            </w:r>
            <w:r w:rsidRPr="00362C21"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362C21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</w:pPr>
            <w:r w:rsidRPr="00362C21">
              <w:rPr>
                <w:rFonts w:ascii="Tahoma" w:eastAsia="Calibri" w:hAnsi="Tahoma" w:cs="Tahoma"/>
                <w:b/>
                <w:sz w:val="21"/>
                <w:szCs w:val="21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Безготівковий розрахунок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C43" w:rsidRDefault="003C1C43" w:rsidP="003C1C43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Термін доставки всього товару, що є предметом закупівлі, протягом 5 (п</w:t>
            </w:r>
            <w:r w:rsidRPr="004245EC">
              <w:rPr>
                <w:rFonts w:ascii="Tahoma" w:hAnsi="Tahoma" w:cs="Tahoma"/>
                <w:sz w:val="20"/>
                <w:szCs w:val="20"/>
                <w:lang w:val="uk-UA" w:eastAsia="ko-KR"/>
              </w:rPr>
              <w:t>’яти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) календарних днів з дати 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lastRenderedPageBreak/>
              <w:t>здійснення оплати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. </w:t>
            </w:r>
          </w:p>
          <w:p w:rsidR="003C1C43" w:rsidRDefault="003C1C43" w:rsidP="003C1C43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Лоти 1-3 доставляються за адресою </w:t>
            </w:r>
            <w:r w:rsidRPr="00F92E6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м. Київ, вул. </w:t>
            </w:r>
            <w:proofErr w:type="spellStart"/>
            <w:r w:rsidRPr="00F92E6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Межигірська</w:t>
            </w:r>
            <w:proofErr w:type="spellEnd"/>
            <w:r w:rsidRPr="00F92E6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87-Б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, </w:t>
            </w:r>
          </w:p>
          <w:p w:rsidR="00F356D7" w:rsidRPr="000742B2" w:rsidRDefault="003C1C43" w:rsidP="003C1C43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лоти 4,5 за адресою </w:t>
            </w:r>
            <w:proofErr w:type="spellStart"/>
            <w:r w:rsidRPr="006517C6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Віницька</w:t>
            </w:r>
            <w:proofErr w:type="spellEnd"/>
            <w:r w:rsidRPr="006517C6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 xml:space="preserve"> обл., </w:t>
            </w:r>
            <w:proofErr w:type="spellStart"/>
            <w:r w:rsidRPr="006517C6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с.Березино</w:t>
            </w:r>
            <w:proofErr w:type="spellEnd"/>
            <w:r w:rsidRPr="006517C6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517C6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Медмістечко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B402F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lastRenderedPageBreak/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lastRenderedPageBreak/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Спроможність поставити усі запитувані позиції по лоту в повному та в обсязі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B402F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Умови розрахунків: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передоплата у розмірі 50% від вартості товарів;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ind w:left="269" w:right="127" w:firstLine="142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 xml:space="preserve"> остаточний розрахунок у розмірі 50% протягом 5 (п’яти) робочих днів з дати підписання акту прийняття-передачі на весь обсяг товару, що є предметом закупівлі.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B402F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3C1C43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 xml:space="preserve">Гарантія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на лоти</w:t>
            </w: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2, 3</w:t>
            </w: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 xml:space="preserve"> техніку не менше 12 місяців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B402F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3C1C43" w:rsidP="00EC572B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>Гарантія на комплектуючи лот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ів</w:t>
            </w: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 xml:space="preserve"> 1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,4 не менше 18</w:t>
            </w: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 xml:space="preserve"> місяців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B402F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Повна відповідність комп’ютерної техніки обов‘язковим мінімальним технічним характеристикам, визначеним Оголошенням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3C1C43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Підтвердження поінформованості про те, що послуги будуть </w:t>
            </w:r>
            <w:proofErr w:type="spellStart"/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закуповуватись</w:t>
            </w:r>
            <w:proofErr w:type="spellEnd"/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 за рахунок грантів проектів, операції із використання коштів яких звільняються від ПДВ згідно з законодавством (див. пункт 9 розділу «Правила оформлення тендерної пропозиції учасника» Оголошення). У зв’язку з чим, </w:t>
            </w: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учасник 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тендеру погоджується співпрацювати без ПДВ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(укладати договори та виставляти рахунки)</w:t>
            </w:r>
            <w:r w:rsidRPr="002930F2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за лотами 1-3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Право на здійснення підприємницької діяльності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Статуту і витягу з протоколу про призначення керівника (для юридичних осіб)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довідки з органів статистики.</w:t>
            </w:r>
          </w:p>
        </w:tc>
      </w:tr>
    </w:tbl>
    <w:p w:rsidR="0056486C" w:rsidRPr="000742B2" w:rsidRDefault="00D960FB" w:rsidP="0056486C">
      <w:pPr>
        <w:jc w:val="both"/>
        <w:rPr>
          <w:rFonts w:ascii="Calibri" w:hAnsi="Calibri" w:cs="Calibri"/>
          <w:b/>
          <w:color w:val="FF0000"/>
          <w:sz w:val="20"/>
          <w:szCs w:val="20"/>
          <w:lang w:val="uk-UA"/>
        </w:rPr>
      </w:pP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* До оцінювання згідно критеріям оцінки допускаються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ної пропозиції учасника 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 xml:space="preserve">призводить до автоматичної повної дискваліфікації такої </w:t>
      </w:r>
      <w:r w:rsidR="00F356D7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ної пропозиції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>.</w:t>
      </w:r>
    </w:p>
    <w:p w:rsidR="00D960FB" w:rsidRPr="000742B2" w:rsidRDefault="00D960FB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0742B2" w:rsidRDefault="00827675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6. 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 xml:space="preserve">Критерії оцінки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>них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58"/>
        <w:gridCol w:w="1583"/>
        <w:gridCol w:w="3793"/>
      </w:tblGrid>
      <w:tr w:rsidR="008E2AE5" w:rsidRPr="004245EC" w:rsidTr="00FB402F">
        <w:tc>
          <w:tcPr>
            <w:tcW w:w="0" w:type="auto"/>
            <w:shd w:val="pct15" w:color="auto" w:fill="auto"/>
          </w:tcPr>
          <w:p w:rsidR="008E2AE5" w:rsidRPr="004245EC" w:rsidRDefault="008E2AE5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Критерій оцінки</w:t>
            </w:r>
            <w:r w:rsidRPr="004245EC">
              <w:rPr>
                <w:rStyle w:val="af4"/>
                <w:rFonts w:ascii="Tahoma" w:hAnsi="Tahoma" w:cs="Tahoma"/>
                <w:sz w:val="20"/>
                <w:szCs w:val="20"/>
                <w:lang w:val="uk-UA"/>
              </w:rPr>
              <w:endnoteReference w:id="2"/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3C1C43" w:rsidRPr="004245EC" w:rsidTr="00FB402F">
        <w:trPr>
          <w:trHeight w:val="427"/>
        </w:trPr>
        <w:tc>
          <w:tcPr>
            <w:tcW w:w="0" w:type="auto"/>
            <w:shd w:val="clear" w:color="auto" w:fill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Вартість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грн.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80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0" w:type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на пропозиція </w:t>
            </w:r>
          </w:p>
        </w:tc>
      </w:tr>
      <w:tr w:rsidR="003C1C43" w:rsidRPr="004245EC" w:rsidTr="00FB402F">
        <w:trPr>
          <w:trHeight w:val="427"/>
        </w:trPr>
        <w:tc>
          <w:tcPr>
            <w:tcW w:w="0" w:type="auto"/>
            <w:shd w:val="clear" w:color="auto" w:fill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Технічні характеристики комп’ютерної техніки перевищують обов’язкові мінімальні технічні вимоги до предмету закупівлі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на пропозиція</w:t>
            </w:r>
          </w:p>
        </w:tc>
      </w:tr>
      <w:tr w:rsidR="003C1C43" w:rsidRPr="004245EC" w:rsidTr="00FB402F">
        <w:trPr>
          <w:trHeight w:val="675"/>
        </w:trPr>
        <w:tc>
          <w:tcPr>
            <w:tcW w:w="0" w:type="auto"/>
            <w:shd w:val="clear" w:color="auto" w:fill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Досвід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праці компанії на ринку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1C43" w:rsidRPr="004245EC" w:rsidRDefault="003C1C43" w:rsidP="00050F82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3C1C43" w:rsidRPr="004245EC" w:rsidRDefault="003C1C43" w:rsidP="00FB402F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Рекомендовані листи за останній рік, довідка про досвід роботи з контактними даними контрагентів.</w:t>
            </w:r>
          </w:p>
        </w:tc>
      </w:tr>
    </w:tbl>
    <w:p w:rsidR="001C5860" w:rsidRPr="000742B2" w:rsidRDefault="00827675" w:rsidP="001C5860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color w:val="FF0000"/>
          <w:sz w:val="20"/>
          <w:szCs w:val="20"/>
          <w:u w:val="single"/>
          <w:vertAlign w:val="superscript"/>
          <w:lang w:val="uk-UA"/>
        </w:rPr>
        <w:t>*</w:t>
      </w:r>
      <w:r w:rsidRPr="000742B2">
        <w:rPr>
          <w:rFonts w:ascii="Tahoma" w:hAnsi="Tahoma" w:cs="Tahoma"/>
          <w:b/>
          <w:sz w:val="20"/>
          <w:szCs w:val="20"/>
          <w:u w:val="single"/>
          <w:vertAlign w:val="superscript"/>
          <w:lang w:val="uk-UA"/>
        </w:rPr>
        <w:t xml:space="preserve"> </w:t>
      </w:r>
      <w:r w:rsidR="001C5860" w:rsidRPr="000742B2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При визначенні вартості послуг</w:t>
      </w:r>
      <w:r w:rsidR="001C5860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 xml:space="preserve">див. пункт 9 розділу «Правила оформлення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>ної пропозиції учасника» Оголошення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C5860" w:rsidRPr="000742B2" w:rsidRDefault="001C5860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68624A" w:rsidRPr="000742B2" w:rsidRDefault="0068624A" w:rsidP="00F74345">
      <w:pPr>
        <w:jc w:val="both"/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</w:pPr>
      <w:r w:rsidRPr="000742B2"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  <w:t>При визначенні переможця перевага також буде надаватися компаніям з найкоротшими термінами виконання робіт.</w:t>
      </w:r>
    </w:p>
    <w:p w:rsidR="002B7EEB" w:rsidRPr="000742B2" w:rsidRDefault="002B7EEB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F356D7" w:rsidP="00AB02CD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0742B2" w:rsidRDefault="0087454E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CE5B49" w:rsidP="00D501C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Заповнену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форм</w:t>
      </w:r>
      <w:r w:rsidRPr="000742B2">
        <w:rPr>
          <w:rFonts w:ascii="Tahoma" w:hAnsi="Tahoma" w:cs="Tahoma"/>
          <w:sz w:val="20"/>
          <w:szCs w:val="20"/>
          <w:lang w:val="uk-UA"/>
        </w:rPr>
        <w:t>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</w:t>
      </w:r>
      <w:r w:rsidR="001B59A1" w:rsidRPr="000742B2">
        <w:rPr>
          <w:rFonts w:ascii="Tahoma" w:hAnsi="Tahoma" w:cs="Tahoma"/>
          <w:i/>
          <w:sz w:val="20"/>
          <w:szCs w:val="20"/>
          <w:lang w:val="uk-UA"/>
        </w:rPr>
        <w:t>(форма додається)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87454E" w:rsidRPr="000742B2" w:rsidRDefault="0087454E" w:rsidP="0087454E">
      <w:pPr>
        <w:pStyle w:val="af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Рекомендаційний лист/листи.</w:t>
      </w:r>
    </w:p>
    <w:p w:rsidR="001B59A1" w:rsidRPr="000742B2" w:rsidRDefault="001B59A1" w:rsidP="007F3F6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Копі</w:t>
      </w:r>
      <w:r w:rsidR="002B05A1" w:rsidRPr="000742B2">
        <w:rPr>
          <w:rFonts w:ascii="Tahoma" w:hAnsi="Tahoma" w:cs="Tahoma"/>
          <w:sz w:val="20"/>
          <w:szCs w:val="20"/>
          <w:lang w:val="uk-UA"/>
        </w:rPr>
        <w:t>ї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8E2AE5" w:rsidRPr="008E2AE5" w:rsidRDefault="00AE687E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8E2AE5" w:rsidRPr="008E2AE5">
        <w:rPr>
          <w:rFonts w:ascii="Tahoma" w:hAnsi="Tahoma" w:cs="Tahoma"/>
          <w:sz w:val="20"/>
          <w:szCs w:val="20"/>
          <w:lang w:val="uk-UA"/>
        </w:rPr>
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Статуту і витягу з протоколу про призначення керівника (для юридичних осіб)</w:t>
      </w:r>
    </w:p>
    <w:p w:rsidR="00002211" w:rsidRPr="008E2AE5" w:rsidRDefault="008E2AE5" w:rsidP="008E2AE5">
      <w:pPr>
        <w:pStyle w:val="af5"/>
        <w:numPr>
          <w:ilvl w:val="0"/>
          <w:numId w:val="3"/>
        </w:numPr>
        <w:tabs>
          <w:tab w:val="clear" w:pos="2149"/>
        </w:tabs>
        <w:ind w:left="0" w:firstLine="567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довідки з органів статистики.</w:t>
      </w:r>
    </w:p>
    <w:p w:rsidR="00AB02CD" w:rsidRPr="000742B2" w:rsidRDefault="00AB02CD" w:rsidP="00AB02CD">
      <w:pPr>
        <w:pStyle w:val="af0"/>
        <w:autoSpaceDE/>
        <w:spacing w:after="0"/>
        <w:ind w:left="567"/>
        <w:rPr>
          <w:rFonts w:ascii="Tahoma" w:hAnsi="Tahoma" w:cs="Tahoma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0742B2">
        <w:rPr>
          <w:rFonts w:ascii="Tahoma" w:hAnsi="Tahoma" w:cs="Tahoma"/>
          <w:sz w:val="20"/>
          <w:szCs w:val="20"/>
          <w:lang w:val="uk-UA"/>
        </w:rPr>
        <w:t>339-92-39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0742B2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0742B2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70</w:t>
      </w:r>
      <w:r w:rsidR="00F356D7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Заітов</w:t>
      </w:r>
      <w:proofErr w:type="spellEnd"/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Акім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, е-mail: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.</w:t>
      </w:r>
    </w:p>
    <w:p w:rsidR="00CC7379" w:rsidRPr="000742B2" w:rsidRDefault="00CC7379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0742B2">
          <w:rPr>
            <w:rStyle w:val="ac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друкованому вигляді: на адресу ВБО «Всеукраїнська мережа ЛЖВ» вул. </w:t>
      </w:r>
      <w:proofErr w:type="spellStart"/>
      <w:r w:rsidR="001B59A1" w:rsidRPr="000742B2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0742B2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«Конкурс на закупівлю </w:t>
      </w:r>
      <w:r w:rsidR="008E2AE5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комп’ютерної техніки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0742B2" w:rsidRDefault="00DF5CF2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мають бути обов’язково завіреними підписом учасника, а якщо учасником є юридична особа, то печаткою та підписом уповноваженої особи. До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0742B2">
        <w:rPr>
          <w:rFonts w:ascii="Tahoma" w:hAnsi="Tahoma" w:cs="Tahoma"/>
          <w:sz w:val="20"/>
          <w:szCs w:val="20"/>
          <w:lang w:val="uk-UA"/>
        </w:rPr>
        <w:t>ц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ії повинен становити не менше 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з дати підписання договору. Якщо строк не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зазначений, він вваж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атиметься 9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0742B2" w:rsidRDefault="00F356D7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3. Маркування: «НЕ РОЗКРИВАТИ ДО </w:t>
      </w:r>
      <w:r w:rsidR="008D4392">
        <w:rPr>
          <w:rFonts w:ascii="Tahoma" w:hAnsi="Tahoma" w:cs="Tahoma"/>
          <w:sz w:val="20"/>
          <w:szCs w:val="20"/>
          <w:lang w:val="uk-UA"/>
        </w:rPr>
        <w:t>06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 </w:t>
      </w:r>
      <w:r w:rsidR="008D4392">
        <w:rPr>
          <w:rFonts w:ascii="Tahoma" w:hAnsi="Tahoma" w:cs="Tahoma"/>
          <w:sz w:val="20"/>
          <w:szCs w:val="20"/>
          <w:lang w:val="uk-UA"/>
        </w:rPr>
        <w:t>жовтня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>2016 року, 1</w:t>
      </w:r>
      <w:r w:rsidR="00BA6100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>:00 год.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0742B2" w:rsidRDefault="00285DE4" w:rsidP="00BE4A8D">
      <w:pPr>
        <w:pStyle w:val="af5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lastRenderedPageBreak/>
        <w:t>9.</w:t>
      </w:r>
      <w:r w:rsidR="00E80B72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>
        <w:rPr>
          <w:rFonts w:ascii="Tahoma" w:hAnsi="Tahoma" w:cs="Tahoma"/>
          <w:b/>
          <w:sz w:val="20"/>
          <w:szCs w:val="20"/>
          <w:lang w:val="uk-UA"/>
        </w:rPr>
        <w:t xml:space="preserve"> (по лоту</w:t>
      </w:r>
      <w:r w:rsidR="003C1C43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b/>
          <w:sz w:val="20"/>
          <w:szCs w:val="20"/>
          <w:lang w:val="uk-UA"/>
        </w:rPr>
        <w:t>1</w:t>
      </w:r>
      <w:r w:rsidR="003C1C43">
        <w:rPr>
          <w:rFonts w:ascii="Tahoma" w:hAnsi="Tahoma" w:cs="Tahoma"/>
          <w:b/>
          <w:sz w:val="20"/>
          <w:szCs w:val="20"/>
          <w:lang w:val="uk-UA"/>
        </w:rPr>
        <w:t>-3</w:t>
      </w:r>
      <w:r w:rsidR="00F356D7">
        <w:rPr>
          <w:rFonts w:ascii="Tahoma" w:hAnsi="Tahoma" w:cs="Tahoma"/>
          <w:b/>
          <w:sz w:val="20"/>
          <w:szCs w:val="20"/>
          <w:lang w:val="uk-UA"/>
        </w:rPr>
        <w:t>)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0742B2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буде здійснюватися за рахунок грантів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проекту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а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)</w:t>
      </w:r>
      <w:r w:rsidR="004766F0" w:rsidRPr="000742B2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0742B2" w:rsidRDefault="00C454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0742B2" w:rsidRDefault="001B59A1" w:rsidP="001B59A1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«</w:t>
      </w:r>
      <w:r w:rsidR="003C1C43">
        <w:rPr>
          <w:rFonts w:ascii="Tahoma" w:hAnsi="Tahoma" w:cs="Tahoma"/>
          <w:sz w:val="20"/>
          <w:szCs w:val="20"/>
          <w:lang w:val="uk-UA"/>
        </w:rPr>
        <w:t>18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3C1C43">
        <w:rPr>
          <w:rFonts w:ascii="Tahoma" w:hAnsi="Tahoma" w:cs="Tahoma"/>
          <w:sz w:val="20"/>
          <w:szCs w:val="20"/>
          <w:lang w:val="uk-UA"/>
        </w:rPr>
        <w:t>листопада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6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року, до 1</w:t>
      </w:r>
      <w:r w:rsidR="003C1C43">
        <w:rPr>
          <w:rFonts w:ascii="Tahoma" w:hAnsi="Tahoma" w:cs="Tahoma"/>
          <w:sz w:val="20"/>
          <w:szCs w:val="20"/>
          <w:lang w:val="uk-UA"/>
        </w:rPr>
        <w:t>5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:0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0742B2" w:rsidRDefault="0058673D" w:rsidP="001B59A1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3C1C43">
        <w:rPr>
          <w:rFonts w:ascii="Tahoma" w:hAnsi="Tahoma" w:cs="Tahoma"/>
          <w:sz w:val="20"/>
          <w:szCs w:val="20"/>
          <w:lang w:val="uk-UA"/>
        </w:rPr>
        <w:t>18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3C1C43">
        <w:rPr>
          <w:rFonts w:ascii="Tahoma" w:hAnsi="Tahoma" w:cs="Tahoma"/>
          <w:sz w:val="20"/>
          <w:szCs w:val="20"/>
          <w:lang w:val="uk-UA"/>
        </w:rPr>
        <w:t>листопада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2016 року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, о 1</w:t>
      </w:r>
      <w:r w:rsidR="003C1C43">
        <w:rPr>
          <w:rFonts w:ascii="Tahoma" w:hAnsi="Tahoma" w:cs="Tahoma"/>
          <w:sz w:val="20"/>
          <w:szCs w:val="20"/>
          <w:lang w:val="uk-UA"/>
        </w:rPr>
        <w:t>6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: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59A1" w:rsidRPr="000742B2">
        <w:rPr>
          <w:rFonts w:ascii="Tahoma" w:hAnsi="Tahoma" w:cs="Tahoma"/>
          <w:color w:val="000000"/>
          <w:sz w:val="20"/>
          <w:szCs w:val="20"/>
          <w:lang w:val="uk-UA"/>
        </w:rPr>
        <w:t xml:space="preserve"> за адресою: 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Україна, 04080, м. Київ,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br/>
        <w:t xml:space="preserve"> </w:t>
      </w:r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, 87-А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0742B2">
          <w:rPr>
            <w:rStyle w:val="ac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0742B2" w:rsidRDefault="0044189D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0742B2" w:rsidRDefault="00AA3AB9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DB5061" w:rsidRPr="000742B2" w:rsidRDefault="00DB506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DB5061" w:rsidRPr="000742B2" w:rsidSect="00BE51E4">
      <w:footerReference w:type="default" r:id="rId12"/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21" w:rsidRDefault="00362C21">
      <w:r>
        <w:separator/>
      </w:r>
    </w:p>
  </w:endnote>
  <w:endnote w:type="continuationSeparator" w:id="0">
    <w:p w:rsidR="00362C21" w:rsidRDefault="00362C21">
      <w:r>
        <w:continuationSeparator/>
      </w:r>
    </w:p>
  </w:endnote>
  <w:endnote w:id="1">
    <w:p w:rsidR="00362C21" w:rsidRPr="00803C57" w:rsidRDefault="00362C21" w:rsidP="000742B2">
      <w:pPr>
        <w:pStyle w:val="af2"/>
        <w:jc w:val="both"/>
        <w:rPr>
          <w:rFonts w:ascii="Tahoma" w:hAnsi="Tahoma" w:cs="Tahoma"/>
          <w:sz w:val="16"/>
          <w:szCs w:val="16"/>
          <w:lang w:val="uk-UA"/>
        </w:rPr>
      </w:pPr>
    </w:p>
  </w:endnote>
  <w:endnote w:id="2">
    <w:p w:rsidR="00362C21" w:rsidRPr="00E61511" w:rsidRDefault="00362C21" w:rsidP="008E2AE5">
      <w:pPr>
        <w:pStyle w:val="af2"/>
        <w:jc w:val="both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21" w:rsidRDefault="00362C21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3C1C43">
      <w:rPr>
        <w:noProof/>
      </w:rPr>
      <w:t>6</w:t>
    </w:r>
    <w:r>
      <w:fldChar w:fldCharType="end"/>
    </w:r>
  </w:p>
  <w:p w:rsidR="00362C21" w:rsidRDefault="00362C2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21" w:rsidRDefault="00362C21">
      <w:r>
        <w:separator/>
      </w:r>
    </w:p>
  </w:footnote>
  <w:footnote w:type="continuationSeparator" w:id="0">
    <w:p w:rsidR="00362C21" w:rsidRDefault="0036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853"/>
    <w:multiLevelType w:val="hybridMultilevel"/>
    <w:tmpl w:val="862CCBAA"/>
    <w:lvl w:ilvl="0" w:tplc="EBB2CD1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7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4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21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9D4785"/>
    <w:multiLevelType w:val="multilevel"/>
    <w:tmpl w:val="8D441412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24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22"/>
  </w:num>
  <w:num w:numId="12">
    <w:abstractNumId w:val="13"/>
  </w:num>
  <w:num w:numId="13">
    <w:abstractNumId w:val="0"/>
  </w:num>
  <w:num w:numId="14">
    <w:abstractNumId w:val="18"/>
  </w:num>
  <w:num w:numId="15">
    <w:abstractNumId w:val="12"/>
  </w:num>
  <w:num w:numId="16">
    <w:abstractNumId w:val="24"/>
  </w:num>
  <w:num w:numId="17">
    <w:abstractNumId w:val="17"/>
  </w:num>
  <w:num w:numId="18">
    <w:abstractNumId w:val="20"/>
  </w:num>
  <w:num w:numId="19">
    <w:abstractNumId w:val="19"/>
  </w:num>
  <w:num w:numId="20">
    <w:abstractNumId w:val="14"/>
  </w:num>
  <w:num w:numId="21">
    <w:abstractNumId w:val="4"/>
  </w:num>
  <w:num w:numId="22">
    <w:abstractNumId w:val="9"/>
  </w:num>
  <w:num w:numId="23">
    <w:abstractNumId w:val="15"/>
  </w:num>
  <w:num w:numId="24">
    <w:abstractNumId w:val="7"/>
  </w:num>
  <w:num w:numId="25">
    <w:abstractNumId w:val="3"/>
  </w:num>
  <w:num w:numId="26">
    <w:abstractNumId w:val="2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BD4"/>
    <w:rsid w:val="00107C16"/>
    <w:rsid w:val="00120505"/>
    <w:rsid w:val="00124DA5"/>
    <w:rsid w:val="00131745"/>
    <w:rsid w:val="00131B8B"/>
    <w:rsid w:val="0013438F"/>
    <w:rsid w:val="00136BB2"/>
    <w:rsid w:val="00143265"/>
    <w:rsid w:val="00146E40"/>
    <w:rsid w:val="00147D55"/>
    <w:rsid w:val="00154A8B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5B2B"/>
    <w:rsid w:val="00250B8A"/>
    <w:rsid w:val="0025239E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2C21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1C43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C2120"/>
    <w:rsid w:val="009C3D48"/>
    <w:rsid w:val="009C6325"/>
    <w:rsid w:val="009D055E"/>
    <w:rsid w:val="009D351E"/>
    <w:rsid w:val="009D4C5E"/>
    <w:rsid w:val="009F1FAA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60480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BA2"/>
    <w:rsid w:val="00F01260"/>
    <w:rsid w:val="00F047D8"/>
    <w:rsid w:val="00F0614F"/>
    <w:rsid w:val="00F14814"/>
    <w:rsid w:val="00F15ABB"/>
    <w:rsid w:val="00F214CD"/>
    <w:rsid w:val="00F25394"/>
    <w:rsid w:val="00F31154"/>
    <w:rsid w:val="00F356D7"/>
    <w:rsid w:val="00F35BDF"/>
    <w:rsid w:val="00F36664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02F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49B17-53F4-4223-9D73-CD1D66F3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9825</Words>
  <Characters>5601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15396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Заітов Акім</cp:lastModifiedBy>
  <cp:revision>2</cp:revision>
  <cp:lastPrinted>2015-01-16T08:47:00Z</cp:lastPrinted>
  <dcterms:created xsi:type="dcterms:W3CDTF">2016-11-04T09:50:00Z</dcterms:created>
  <dcterms:modified xsi:type="dcterms:W3CDTF">2016-11-04T09:50:00Z</dcterms:modified>
</cp:coreProperties>
</file>